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2126.htm"/>
      <w:bookmarkStart w:id="1" w:name="ksf6k_0721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July 21, 2026, the Registrant issued a press release, a copy of which is attached hereto as Exhibit 99.1 and is incorporated herein by reference. </w:t>
        <w:br/>
        <w:br/>
      </w:r>
      <w:hyperlink w:anchor="exh_991.htm">
        <w:r>
          <w:rPr>
            <w:rStyle w:val="InternetLink"/>
          </w:rPr>
          <w:t>Exhibit 99.1. Press release dated July 21,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21,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Acquisition of Own Shares</w:t>
      </w:r>
    </w:p>
    <w:p>
      <w:pPr>
        <w:pStyle w:val="TextBody"/>
        <w:bidi w:val="0"/>
        <w:jc w:val="both"/>
        <w:rPr/>
      </w:pPr>
      <w:r>
        <w:rPr>
          <w:rStyle w:val="StrongEmphasis"/>
        </w:rPr>
        <w:t>Mechelen, Belgium; July 21, 2026, 22.01 CET; regulated information</w:t>
      </w:r>
    </w:p>
    <w:p>
      <w:pPr>
        <w:pStyle w:val="TextBody"/>
        <w:bidi w:val="0"/>
        <w:jc w:val="both"/>
        <w:rPr/>
      </w:pPr>
      <w:r>
        <w:rPr/>
        <w:t>Within the framework of the repurchase program announced on June 9, 2026, Lakefront Biotherapeutics NV (Euronext &amp; NASDAQ: LKFT) ("Lakefront") announces that between July 13, 2026 and July 17, 2026 it has repurchased 98,648 Lakefront shares via a discretionary mandate to an independent financial intermediary, as follows:</w:t>
      </w:r>
    </w:p>
    <w:tbl>
      <w:tblPr>
        <w:tblW w:w="10205" w:type="dxa"/>
        <w:jc w:val="left"/>
        <w:tblInd w:w="-10" w:type="dxa"/>
        <w:tblLayout w:type="fixed"/>
        <w:tblCellMar>
          <w:top w:w="28" w:type="dxa"/>
          <w:left w:w="28" w:type="dxa"/>
          <w:bottom w:w="28" w:type="dxa"/>
          <w:right w:w="28" w:type="dxa"/>
        </w:tblCellMar>
      </w:tblPr>
      <w:tblGrid>
        <w:gridCol w:w="1403"/>
        <w:gridCol w:w="1127"/>
        <w:gridCol w:w="1406"/>
        <w:gridCol w:w="1679"/>
        <w:gridCol w:w="1366"/>
        <w:gridCol w:w="1574"/>
        <w:gridCol w:w="1650"/>
      </w:tblGrid>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Date of purchase</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Market/MTF</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Number of shares</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Average price paid (€)</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Total (€)</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Lowest price paid (€)</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Highest price paid (€)</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20,583</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543,006.30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1,842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48,613.33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6,286.13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532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14,049.69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26.46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19,825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26.01</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515,672.04</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26.34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2,289</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59,486.07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25.84</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26.20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25.86</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4,396.20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987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26.08</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25,736.81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15,770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25.75</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406,156.35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422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10,857.47</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25.78</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476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12,244.15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25.76</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15/07/2026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906</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25.79</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23,368.73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16,485</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427,428.03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25.76</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26.10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1,137</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29,483.89</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25.88</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AQEU</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68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25.92</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1,762.56</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16/07/2026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528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25.94</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13,695.21</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25.92</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25.94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XAMS</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14,972</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25.77</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385,768.55</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26.04</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CEUX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1,368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25.83</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35,337.22</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26.02</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17/07/2026</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TQEX</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50</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1,285.00</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25.70</w:t>
            </w:r>
          </w:p>
        </w:tc>
      </w:tr>
      <w:tr>
        <w:trPr/>
        <w:tc>
          <w:tcPr>
            <w:tcW w:w="140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Total</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98,648</w:t>
            </w:r>
          </w:p>
        </w:tc>
        <w:tc>
          <w:tcPr>
            <w:tcW w:w="167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26.00</w:t>
            </w:r>
          </w:p>
        </w:tc>
        <w:tc>
          <w:tcPr>
            <w:tcW w:w="13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2,564,633.73</w:t>
            </w:r>
          </w:p>
        </w:tc>
        <w:tc>
          <w:tcPr>
            <w:tcW w:w="15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25.60</w:t>
            </w:r>
          </w:p>
        </w:tc>
        <w:tc>
          <w:tcPr>
            <w:tcW w:w="1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26.56</w:t>
            </w:r>
          </w:p>
        </w:tc>
      </w:tr>
    </w:tbl>
    <w:p>
      <w:pPr>
        <w:pStyle w:val="TextBody"/>
        <w:bidi w:val="0"/>
        <w:jc w:val="both"/>
        <w:rPr/>
      </w:pPr>
      <w:r>
        <w:rPr/>
        <w:t>As of market close on July 17, 2026, Lakefront holds 511,049 of its own ordinary shares.</w:t>
      </w:r>
    </w:p>
    <w:p>
      <w:pPr>
        <w:pStyle w:val="TextBody"/>
        <w:bidi w:val="0"/>
        <w:jc w:val="both"/>
        <w:rPr/>
      </w:pPr>
      <w:r>
        <w:rPr>
          <w:rStyle w:val="StrongEmphasis"/>
        </w:rPr>
        <w:t>About Lakefront Biotherapeutics</w:t>
      </w:r>
      <w:r>
        <w:rPr/>
        <w:br/>
        <w:t>Lakefront Biotherapeutics (formerly known as Galapagos)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rStyle w:val="StrongEmphasis"/>
        </w:rPr>
        <w:t>For further information, contact Lakefront Biotherapeutics:</w:t>
      </w:r>
      <w:r>
        <w:rPr/>
        <w:br/>
      </w:r>
      <w:r>
        <w:rPr>
          <w:rStyle w:val="StrongEmphasis"/>
        </w:rPr>
        <w:t xml:space="preserve">Investor Relations </w:t>
      </w:r>
      <w:r>
        <w:rPr/>
        <w:br/>
        <w:t>Sherri Spear</w:t>
        <w:br/>
        <w:t>+1 412 522 6418</w:t>
        <w:br/>
        <w:t>sherri.spear@lakefrontbio.com</w:t>
      </w:r>
    </w:p>
    <w:p>
      <w:pPr>
        <w:pStyle w:val="TextBody"/>
        <w:bidi w:val="0"/>
        <w:spacing w:before="0" w:after="283"/>
        <w:jc w:val="both"/>
        <w:rPr/>
      </w:pPr>
      <w:r>
        <w:rPr>
          <w:rStyle w:val="StrongEmphasis"/>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repurchase its ordinary shares.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our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In addition, even if the result of our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our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928</Words>
  <Characters>5596</Characters>
  <CharactersWithSpaces>6396</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