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0726.htm"/>
      <w:bookmarkStart w:id="1" w:name="ksf6k_0707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July 7, 2026, the Registrant issued a press release, a copy of which is attached hereto as Exhibit 99.1 and is incorporated herein by reference. </w:t>
        <w:br/>
        <w:br/>
      </w:r>
      <w:hyperlink w:anchor="exh_991.htm">
        <w:r>
          <w:rPr>
            <w:rStyle w:val="InternetLink"/>
          </w:rPr>
          <w:t>Exhibit 99.1. Press release dated July 7,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7,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07 July 2026, 22.01 CET; regulated information</w:t>
      </w:r>
    </w:p>
    <w:p>
      <w:pPr>
        <w:pStyle w:val="TextBody"/>
        <w:bidi w:val="0"/>
        <w:jc w:val="both"/>
        <w:rPr/>
      </w:pPr>
      <w:r>
        <w:rPr/>
        <w:t>Within the framework of the repurchase program announced on June 9, 2026, Lakefront Biotherapeutics NV (Euronext &amp; NASDAQ: LKFT) ("Lakefront") announces that it has repurchased 104,022 Lakefront shares between 29 June 2026 and 03 July 2026,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14,414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371,205.18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3,399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87,478.36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696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17,897.29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916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23,551.83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19,724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520,179.08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2,068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54,694.67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508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13,478.15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11,610.94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20,787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546,681.47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68,467.39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1,874.32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5,181.78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02/07/2026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13,778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360,180.34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02/07/2026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3,021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78,727.86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02/07/2026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3,015.94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02/07/2026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721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18,835.04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15,162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403,642.76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4,786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127,266.92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14,071.18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1,970.16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104,022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2,730,010.70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26.88</w:t>
            </w:r>
          </w:p>
        </w:tc>
      </w:tr>
    </w:tbl>
    <w:p>
      <w:pPr>
        <w:pStyle w:val="TextBody"/>
        <w:bidi w:val="0"/>
        <w:jc w:val="both"/>
        <w:rPr/>
      </w:pPr>
      <w:r>
        <w:rPr/>
        <w:t>As of market close on 03 July 2026, Lakefront holds 303,756 of its own ordinary shares.</w:t>
      </w:r>
    </w:p>
    <w:p>
      <w:pPr>
        <w:pStyle w:val="TextBody"/>
        <w:bidi w:val="0"/>
        <w:jc w:val="both"/>
        <w:rPr/>
      </w:pPr>
      <w:r>
        <w:rPr>
          <w:b/>
        </w:rPr>
        <w:t>About Lakefront Biotherapeutics</w:t>
      </w:r>
      <w:r>
        <w:rPr/>
        <w:br/>
        <w:t>Lakefront Biotherapeutics (formerly known as Galapagos)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926</Words>
  <Characters>5575</Characters>
  <CharactersWithSpaces>6366</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