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90826.htm"/>
      <w:bookmarkStart w:id="1" w:name="ksf6k_0908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September 2026</w:t>
      </w:r>
    </w:p>
    <w:p>
      <w:pPr>
        <w:pStyle w:val="TextBody"/>
        <w:bidi w:val="0"/>
        <w:jc w:val="center"/>
        <w:rPr/>
      </w:pPr>
      <w:r>
        <w:rPr/>
        <w:t>Commission File Number: </w:t>
      </w:r>
      <w:r>
        <w:rPr>
          <w:rStyle w:val="StrongEmphasis"/>
        </w:rPr>
        <w:t>001-37384</w:t>
      </w:r>
    </w:p>
    <w:p>
      <w:pPr>
        <w:pStyle w:val="TextBody"/>
        <w:bidi w:val="0"/>
        <w:jc w:val="center"/>
        <w:rPr/>
      </w:pPr>
      <w:r>
        <w:rPr>
          <w:rStyle w:val="StrongEmphasis"/>
          <w:sz w:val="24"/>
        </w:rPr>
        <w:t>Lakefront Biotherapeutics</w:t>
      </w:r>
      <w:r>
        <w:rPr/>
        <w:br/>
        <w:t>(Translation of registrant's name into English)</w:t>
      </w:r>
    </w:p>
    <w:p>
      <w:pPr>
        <w:pStyle w:val="TextBody"/>
        <w:bidi w:val="0"/>
        <w:jc w:val="center"/>
        <w:rPr/>
      </w:pPr>
      <w:r>
        <w:rPr>
          <w:rStyle w:val="StrongEmphasis"/>
        </w:rPr>
        <w:t>Schaliënhoevedreef 20T, 2800 Mechelen, Belgium</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The information contained in this Report on Form 6-K, including Exhibit 99.1, is hereby incorporated by reference into the Company's Registration Statements on Form S-8 (File Nos. 333-204567, 333-208697, 333-211834, 333-215783, 333- 218160, 333-225263, 333-231765, 333-249416, 333-260500, 333-268756, 333-275886, 333-283361, and 333-292050).</w:t>
      </w:r>
    </w:p>
    <w:p>
      <w:pPr>
        <w:pStyle w:val="HorizontalLine"/>
        <w:pBdr>
          <w:bottom w:val="single" w:sz="12" w:space="0" w:color="808080"/>
        </w:pBdr>
        <w:bidi w:val="0"/>
        <w:jc w:val="left"/>
        <w:rPr/>
      </w:pPr>
      <w:r>
        <w:rPr/>
      </w:r>
    </w:p>
    <w:p>
      <w:pPr>
        <w:pStyle w:val="TextBody"/>
        <w:bidi w:val="0"/>
        <w:spacing w:before="0" w:after="283"/>
        <w:jc w:val="left"/>
        <w:rPr/>
      </w:pPr>
      <w:r>
        <w:rPr/>
        <w:t xml:space="preserve">On September 8, 2026, the Registrant issued a press release, a copy of which is attached hereto as Exhibit 99.1 and is incorporated herein by reference. </w:t>
        <w:br/>
        <w:br/>
      </w:r>
      <w:hyperlink w:anchor="exh_991.htm">
        <w:r>
          <w:rPr>
            <w:rStyle w:val="InternetLink"/>
          </w:rPr>
          <w:t>Exhibit 99.1. Press release dated September 8,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rStyle w:val="StrongEmphasis"/>
                <w:u w:val="single"/>
              </w:rPr>
              <w:t>    </w:t>
            </w:r>
            <w:r>
              <w:rPr>
                <w:rStyle w:val="StrongEmphasis"/>
                <w:u w:val="single"/>
              </w:rPr>
              <w:t>Lakefront Biotherapeutics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(Registrant)</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September 8, 2026</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u w:val="single"/>
              </w:rPr>
            </w:pPr>
            <w:r>
              <w:rPr>
                <w:u w:val="single"/>
              </w:rPr>
              <w:t>    </w:t>
            </w:r>
            <w:r>
              <w:rPr>
                <w:u w:val="single"/>
              </w:rPr>
              <w:t>/s/ Ying Deng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Ying Deng</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Authorized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Lakefront to Present at the Morgan Stanley 24th Annual Global Healthcare Conference</w:t>
      </w:r>
    </w:p>
    <w:p>
      <w:pPr>
        <w:pStyle w:val="TextBody"/>
        <w:bidi w:val="0"/>
        <w:jc w:val="both"/>
        <w:rPr/>
      </w:pPr>
      <w:r>
        <w:rPr>
          <w:b/>
        </w:rPr>
        <w:t>Mechelen, Belgium; 8 September 2026, 22.01 CET; Lakefront Biotherapeutics NV (Euronext &amp; NASDAQ: LKFT) today announced that the Company will host a fireside chat at the Morgan Stanley 24th Annual Global Healthcare Conference in New York City at 5:35pm ET on Tuesday, September 15</w:t>
      </w:r>
      <w:r>
        <w:rPr>
          <w:b/>
          <w:position w:val="8"/>
          <w:sz w:val="19"/>
        </w:rPr>
        <w:t>th</w:t>
      </w:r>
      <w:r>
        <w:rPr>
          <w:b/>
        </w:rPr>
        <w:t>, 2026.</w:t>
      </w:r>
    </w:p>
    <w:p>
      <w:pPr>
        <w:pStyle w:val="TextBody"/>
        <w:bidi w:val="0"/>
        <w:jc w:val="both"/>
        <w:rPr/>
      </w:pPr>
      <w:r>
        <w:rPr/>
        <w:t>A live webcast of the presentation will be accessible on the Investors page of the Company’s website at Webcasts &amp; Events - Lakefront Biotherapeutics. A replay of the webcast will be available following the completion of the event and will be archived for up to 90 days.</w:t>
      </w:r>
    </w:p>
    <w:p>
      <w:pPr>
        <w:pStyle w:val="TextBody"/>
        <w:bidi w:val="0"/>
        <w:jc w:val="both"/>
        <w:rPr/>
      </w:pPr>
      <w:r>
        <w:rPr>
          <w:b/>
        </w:rPr>
        <w:t>About Lakefront Biotherapeutics</w:t>
      </w:r>
      <w:r>
        <w:rPr/>
        <w:br/>
        <w:t>Lakefront Biotherapeutics is a biotechnology company dedicated to building a differentiated pipeline of medicines for patients with serious diseases in areas of high unmet need. The Company has established a clinical</w:t>
        <w:noBreakHyphen/>
        <w:t>stage portfolio in immunology and inflammation, anchored by gamgertamig, a potential first</w:t>
        <w:noBreakHyphen/>
        <w:t>in</w:t>
        <w:noBreakHyphen/>
        <w:t>class and best-in-class BCMAxCD3 T</w:t>
        <w:noBreakHyphen/>
        <w:t>cell engager for autoimmune diseases. Backed by deep deal</w:t>
        <w:noBreakHyphen/>
        <w:t>making expertise, operational flexibility, and a strong capital position, Lakefront identifies, acquires, and advances high</w:t>
        <w:noBreakHyphen/>
        <w:t>quality assets with clear potential to deliver meaningful patient impact and long</w:t>
        <w:noBreakHyphen/>
        <w:t>term shareholder value. For more information, visit https://www.lakefrontbio.com or follow us on LinkedIn or X.</w:t>
      </w:r>
    </w:p>
    <w:p>
      <w:pPr>
        <w:pStyle w:val="TextBody"/>
        <w:bidi w:val="0"/>
        <w:jc w:val="both"/>
        <w:rPr/>
      </w:pPr>
      <w:r>
        <w:rPr>
          <w:b/>
        </w:rPr>
        <w:t>For further information, contact Lakefront Biotherapeutics:</w:t>
      </w:r>
      <w:r>
        <w:rPr/>
        <w:br/>
      </w:r>
      <w:r>
        <w:rPr>
          <w:b/>
        </w:rPr>
        <w:t>Investor Relations</w:t>
      </w:r>
    </w:p>
    <w:p>
      <w:pPr>
        <w:pStyle w:val="TextBody"/>
        <w:bidi w:val="0"/>
        <w:jc w:val="both"/>
        <w:rPr/>
      </w:pPr>
      <w:r>
        <w:rPr/>
        <w:t>Sherri Spear</w:t>
        <w:br/>
        <w:t>+1 412 522 6418</w:t>
        <w:br/>
        <w:t>sherri.spear@lakefrontbio.com</w:t>
      </w:r>
    </w:p>
    <w:p>
      <w:pPr>
        <w:pStyle w:val="TextBody"/>
        <w:bidi w:val="0"/>
        <w:jc w:val="both"/>
        <w:rPr/>
      </w:pPr>
      <w:r>
        <w:rPr/>
        <w:t>Richie Livingston</w:t>
        <w:br/>
        <w:t>+ 1 312 636 7072</w:t>
        <w:br/>
        <w:t>richie.livingston@lakefrontbio.com</w:t>
      </w:r>
    </w:p>
    <w:p>
      <w:pPr>
        <w:pStyle w:val="TextBody"/>
        <w:bidi w:val="0"/>
        <w:jc w:val="both"/>
        <w:rPr/>
      </w:pPr>
      <w:r>
        <w:rPr>
          <w:b/>
        </w:rPr>
        <w:t>Forward-looking statements</w:t>
      </w:r>
      <w:r>
        <w:rPr/>
        <w:br/>
        <w:t>This press release contains forward-looking statements within the meaning of the Private Securities Litigation Reform Act of 1995, all of which involve certain risks and uncertainties. These statements are often, but are not always, made through the use of words or phrases such as “believe,” “anticipate,” “expect,” “intend,” “plan,” “seek,” “upcoming,” “future,” “estimate,” “may,” “will,” “could,” “would,” “potential,” “forward,” “goal,” “next,” “continue,” “should,” “encouraging,” “aim,” “progress,” “remain,” “explore,” and “further,” as well as similar expressions. These statements include, but are not limited to, statements regarding Lakefront’s plans to present at Morgan Stanley’s 24th Annual Global Healthcare Conference. Lakefront cautions the reader that forward-looking statements are based on our management’s current expectations and beliefs and are not guarantees of future performance. Forward-looking statements may involve known and unknown risks, uncertainties and other factors which might cause actual events or results to differ materially from those expressed or implied by such forward-looking statements. Such risks include, but are not limited to, those risks and uncertainties that can be found in our filings and reports with the Securities and Exchange Commission (“SEC”), including in our most recent annual report on Form 20-F filed with the SEC and our subsequent filings and reports filed with the SEC. Given these risks and uncertainties, the reader is advised not to place any undue reliance on such forward-looking statements. These forward-looking statements speak only as of the date of publication of this release. Lakefront expressly disclaims any obligation to update any such forward-looking statements in this release to reflect any change in our expectations or any change in events, conditions or circumstances, unless specifically required by law or regulation.</w:t>
      </w:r>
    </w:p>
    <w:p>
      <w:pPr>
        <w:pStyle w:val="TextBody"/>
        <w:bidi w:val="0"/>
        <w:spacing w:before="0" w:after="283"/>
        <w:jc w:val="left"/>
        <w:rPr/>
      </w:pPr>
      <w:r>
        <w:rPr/>
      </w:r>
      <w:bookmarkStart w:id="4" w:name="gnw_attachments_section-header"/>
      <w:bookmarkStart w:id="5" w:name="gnw_attachments_section-header"/>
      <w:bookmarkEnd w:id="5"/>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707</Words>
  <Characters>4268</Characters>
  <CharactersWithSpaces>4990</CharactersWithSpaces>
  <Paragraphs>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